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3D" w:rsidRDefault="00B60FBF">
      <w:pPr>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InCITY</w:t>
      </w:r>
      <w:proofErr w:type="spellEnd"/>
      <w:r>
        <w:rPr>
          <w:rFonts w:ascii="Times New Roman" w:hAnsi="Times New Roman" w:cs="Times New Roman"/>
          <w:b/>
          <w:bCs/>
          <w:sz w:val="24"/>
          <w:szCs w:val="24"/>
        </w:rPr>
        <w:t xml:space="preserve">+“ </w:t>
      </w:r>
      <w:bookmarkStart w:id="0" w:name="_GoBack"/>
      <w:bookmarkEnd w:id="0"/>
      <w:r>
        <w:rPr>
          <w:rFonts w:ascii="Times New Roman" w:hAnsi="Times New Roman" w:cs="Times New Roman"/>
          <w:b/>
          <w:bCs/>
          <w:sz w:val="24"/>
          <w:szCs w:val="24"/>
        </w:rPr>
        <w:t xml:space="preserve"> - nastavak izgradnje socijalnog dijaloga na području Grada Buzeta</w:t>
      </w:r>
    </w:p>
    <w:p w:rsidR="00B60FBF" w:rsidRDefault="00B60FBF">
      <w:pPr>
        <w:rPr>
          <w:rFonts w:ascii="Times New Roman" w:hAnsi="Times New Roman" w:cs="Times New Roman"/>
          <w:b/>
          <w:bCs/>
          <w:sz w:val="24"/>
          <w:szCs w:val="24"/>
        </w:rPr>
      </w:pPr>
    </w:p>
    <w:p w:rsidR="00B60FBF" w:rsidRDefault="00B60FBF" w:rsidP="00B60FBF">
      <w:pPr>
        <w:spacing w:line="252"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Projekt </w:t>
      </w:r>
      <w:proofErr w:type="spellStart"/>
      <w:r>
        <w:rPr>
          <w:rFonts w:ascii="Times New Roman" w:hAnsi="Times New Roman" w:cs="Times New Roman"/>
          <w:sz w:val="24"/>
          <w:szCs w:val="24"/>
        </w:rPr>
        <w:t>InCITY</w:t>
      </w:r>
      <w:proofErr w:type="spellEnd"/>
      <w:r>
        <w:rPr>
          <w:rFonts w:ascii="Times New Roman" w:hAnsi="Times New Roman" w:cs="Times New Roman"/>
          <w:sz w:val="24"/>
          <w:szCs w:val="24"/>
        </w:rPr>
        <w:t xml:space="preserve">+ odobren je u sklopu natječaja Jačanje socijalnog dijaloga faza III, a </w:t>
      </w:r>
      <w:r>
        <w:rPr>
          <w:rFonts w:ascii="Times New Roman" w:hAnsi="Times New Roman" w:cs="Times New Roman"/>
          <w:b/>
          <w:bCs/>
          <w:sz w:val="24"/>
          <w:szCs w:val="24"/>
        </w:rPr>
        <w:t>ukupna vrijednost projekta je 450.650 kuna</w:t>
      </w:r>
      <w:r>
        <w:rPr>
          <w:rFonts w:ascii="Times New Roman" w:hAnsi="Times New Roman" w:cs="Times New Roman"/>
          <w:sz w:val="24"/>
          <w:szCs w:val="24"/>
        </w:rPr>
        <w:t xml:space="preserve">. Projekt se financira u sklopu Operativnog programa „Učinkoviti ljudski potencijali“, sredstvima Europskog socijalnog fonda u </w:t>
      </w:r>
      <w:r>
        <w:rPr>
          <w:rFonts w:ascii="Times New Roman" w:hAnsi="Times New Roman" w:cs="Times New Roman"/>
          <w:b/>
          <w:bCs/>
          <w:sz w:val="24"/>
          <w:szCs w:val="24"/>
        </w:rPr>
        <w:t>100%-</w:t>
      </w:r>
      <w:proofErr w:type="spellStart"/>
      <w:r>
        <w:rPr>
          <w:rFonts w:ascii="Times New Roman" w:hAnsi="Times New Roman" w:cs="Times New Roman"/>
          <w:b/>
          <w:bCs/>
          <w:sz w:val="24"/>
          <w:szCs w:val="24"/>
        </w:rPr>
        <w:t>tnom</w:t>
      </w:r>
      <w:proofErr w:type="spellEnd"/>
      <w:r>
        <w:rPr>
          <w:rFonts w:ascii="Times New Roman" w:hAnsi="Times New Roman" w:cs="Times New Roman"/>
          <w:b/>
          <w:bCs/>
          <w:sz w:val="24"/>
          <w:szCs w:val="24"/>
        </w:rPr>
        <w:t xml:space="preserve"> iznosu</w:t>
      </w:r>
      <w:r>
        <w:rPr>
          <w:rFonts w:ascii="Times New Roman" w:hAnsi="Times New Roman" w:cs="Times New Roman"/>
          <w:sz w:val="24"/>
          <w:szCs w:val="24"/>
        </w:rPr>
        <w:t xml:space="preserve">. Partner na projektu je Sindikat Istre, Kvarnera i Dalmacije. </w:t>
      </w:r>
      <w:r>
        <w:rPr>
          <w:rFonts w:ascii="Times New Roman" w:hAnsi="Times New Roman" w:cs="Times New Roman"/>
          <w:b/>
          <w:bCs/>
          <w:sz w:val="24"/>
          <w:szCs w:val="24"/>
        </w:rPr>
        <w:t>Ukupno trajanje projekta je 18 mjeseci</w:t>
      </w:r>
      <w:r>
        <w:rPr>
          <w:rFonts w:ascii="Times New Roman" w:hAnsi="Times New Roman" w:cs="Times New Roman"/>
          <w:sz w:val="24"/>
          <w:szCs w:val="24"/>
        </w:rPr>
        <w:t>, a službeno je provedba projekta započela u listopadu 2018. godine.</w:t>
      </w:r>
    </w:p>
    <w:p w:rsidR="00B60FBF" w:rsidRDefault="00B60FBF" w:rsidP="00B60FBF">
      <w:pPr>
        <w:spacing w:line="252" w:lineRule="auto"/>
        <w:jc w:val="both"/>
        <w:rPr>
          <w:rFonts w:ascii="Times New Roman" w:hAnsi="Times New Roman" w:cs="Times New Roman"/>
          <w:sz w:val="24"/>
          <w:szCs w:val="24"/>
        </w:rPr>
      </w:pPr>
      <w:r>
        <w:rPr>
          <w:rFonts w:ascii="Times New Roman" w:hAnsi="Times New Roman" w:cs="Times New Roman"/>
          <w:i/>
          <w:iCs/>
          <w:sz w:val="24"/>
          <w:szCs w:val="24"/>
        </w:rPr>
        <w:t>Glavni cilj projekta je nastavak izgradnje održivog "socijalnog dijaloga" između predstavnika lokalne vlasti i poduzetnika te obrtnika te prijelaz u sljedeću fazu stvaranja čvršćeg participativnog odnosa u kreiranju i donošenju mjera za poticanje poduzetništva radi stvaranja povoljnijeg poduzetničkog okruženja. Osim toga, cilj je provesti i detaljnu analizu i provedbu aktivnosti radi unaprjeđenja socijalnog dijaloga na cijelom buzetskom području te  obuhvatiti sindikat, radnike te veći broj poslodavaca. Osim detaljne analize stanja socijalnog dijaloga na području Grada Buzeta koju će provesti vanjski stručnjaci, održati će se i nekoliko okruglih stolova te predavanja na temu socijalnog dijaloga na ovom području. Jedna od glavnih aktivnosti je i provedba studijskog posjeta za ciljane skupine projekta u inozemstvo gdje će se posjetiti inozemni primjeri dobre prakse i način funkcioniranja ključnih aktera u socijalnom dijalogu.</w:t>
      </w:r>
      <w:r>
        <w:rPr>
          <w:rFonts w:ascii="Times New Roman" w:hAnsi="Times New Roman" w:cs="Times New Roman"/>
          <w:sz w:val="24"/>
          <w:szCs w:val="24"/>
        </w:rPr>
        <w:t xml:space="preserve"> </w:t>
      </w:r>
    </w:p>
    <w:p w:rsidR="00B60FBF" w:rsidRDefault="00B60FBF" w:rsidP="00B60FBF">
      <w:pPr>
        <w:spacing w:line="252" w:lineRule="auto"/>
        <w:ind w:firstLine="708"/>
        <w:jc w:val="both"/>
        <w:rPr>
          <w:rFonts w:ascii="Times New Roman" w:hAnsi="Times New Roman" w:cs="Times New Roman"/>
          <w:sz w:val="24"/>
          <w:szCs w:val="24"/>
        </w:rPr>
      </w:pPr>
      <w:r>
        <w:rPr>
          <w:rFonts w:ascii="Times New Roman" w:hAnsi="Times New Roman" w:cs="Times New Roman"/>
          <w:sz w:val="24"/>
          <w:szCs w:val="24"/>
        </w:rPr>
        <w:t>Kroz nastavak rada Gospodarskog vijeća, a posebice održavanjem 5 tematskih sjednica vođenih od strane konzultanta, podizati će se svijest poduzetnika o mogućnostima i potencijalima koje im pruža Grad Buzet te poticati jedinicu lokalne samouprave na razvoj vlastitih kapaciteta u svrhu otklanjanja postojećih prepreka za gospodarski razvoj. Gospodarsko vijeće održavat će komunikaciju između poduzetnika i lokalne vlasti i osiguravati da procesi lokalnog razvoja budu transparentni i nepristrani. Osim toga, pratit će se ukupno stanje u gospodarstvu na buzetskom području, predlagati mjere za njegovo poboljšanje, kao i poticajne mjere za razvoj poduzetništva, poticati suradnju s institucijama i tijelima koja se bave gospodarstvom i poduzetništvom te inicirati aktivnosti u cilju unapređenja socijalnog dijaloga.</w:t>
      </w:r>
    </w:p>
    <w:p w:rsidR="00B60FBF" w:rsidRDefault="00B60FBF" w:rsidP="00B60FBF">
      <w:pPr>
        <w:spacing w:line="252" w:lineRule="auto"/>
        <w:jc w:val="both"/>
        <w:rPr>
          <w:rFonts w:ascii="Times New Roman" w:hAnsi="Times New Roman" w:cs="Times New Roman"/>
          <w:sz w:val="24"/>
          <w:szCs w:val="24"/>
        </w:rPr>
      </w:pPr>
      <w:r>
        <w:rPr>
          <w:rFonts w:ascii="Times New Roman" w:hAnsi="Times New Roman" w:cs="Times New Roman"/>
          <w:sz w:val="24"/>
          <w:szCs w:val="24"/>
        </w:rPr>
        <w:t>Nastavak je to nastojanja da kroz različite programe i aktivnosti podupiremo razvoj poduzetništva gdje uz značajna izdvajanja, među najvećima u zemlji za potpore poduzetništvu, i ulaganja u izgradnju infrastrukture, ovim projektom i kroz različite aktivnosti i zajedničke edukacije i komunikacije s poduzetnicima doprinosimo daljnjem unaprjeđenju gospodarstva na buzetskom području.</w:t>
      </w:r>
    </w:p>
    <w:p w:rsidR="00B60FBF" w:rsidRDefault="00B60FBF" w:rsidP="00B60FBF">
      <w:pPr>
        <w:spacing w:line="252" w:lineRule="auto"/>
        <w:ind w:firstLine="708"/>
        <w:jc w:val="both"/>
        <w:rPr>
          <w:rFonts w:ascii="Times New Roman" w:hAnsi="Times New Roman" w:cs="Times New Roman"/>
          <w:sz w:val="24"/>
          <w:szCs w:val="24"/>
        </w:rPr>
      </w:pPr>
      <w:r>
        <w:rPr>
          <w:rFonts w:ascii="Times New Roman" w:hAnsi="Times New Roman" w:cs="Times New Roman"/>
          <w:sz w:val="24"/>
          <w:szCs w:val="24"/>
        </w:rPr>
        <w:t>Učinkovitost i održivost projekta postići će se zasigurno u velikoj mjeri oslanjajući se na rezultate i održivost prethodnog projekta "</w:t>
      </w:r>
      <w:proofErr w:type="spellStart"/>
      <w:r>
        <w:rPr>
          <w:rFonts w:ascii="Times New Roman" w:hAnsi="Times New Roman" w:cs="Times New Roman"/>
          <w:sz w:val="24"/>
          <w:szCs w:val="24"/>
        </w:rPr>
        <w:t>InCITY</w:t>
      </w:r>
      <w:proofErr w:type="spellEnd"/>
      <w:r>
        <w:rPr>
          <w:rFonts w:ascii="Times New Roman" w:hAnsi="Times New Roman" w:cs="Times New Roman"/>
          <w:sz w:val="24"/>
          <w:szCs w:val="24"/>
        </w:rPr>
        <w:t>" koji je proveden u sklopu javnog poziva "Jačanje socijalnog dijaloga - faza II." i koji je postigao značajnu vidljivost u društvu i potaknuo brojne pozitivne promjene kako u gospodarstvu, tako i u radu i funkcioniranju jedinice lokalne samouprave. Održivost će se postići i kroz educirane i osposobljene socijalne partnere, sindikat, poslodavce, radnike i sve druge aktere u socijalnom dijalogu koji će nakon završetka projekta nastaviti zagovarati socijalni dijalog i motivirati druge aktere da se uključe u proces.</w:t>
      </w:r>
    </w:p>
    <w:p w:rsidR="00B60FBF" w:rsidRDefault="00B60FBF" w:rsidP="00B60FBF">
      <w:pPr>
        <w:rPr>
          <w:rFonts w:ascii="Times New Roman" w:hAnsi="Times New Roman" w:cs="Times New Roman"/>
          <w:sz w:val="24"/>
          <w:szCs w:val="24"/>
        </w:rPr>
      </w:pPr>
    </w:p>
    <w:p w:rsidR="00B60FBF" w:rsidRDefault="00B60FBF"/>
    <w:sectPr w:rsidR="00B60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BF"/>
    <w:rsid w:val="003D563D"/>
    <w:rsid w:val="00B60F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D7D6"/>
  <w15:chartTrackingRefBased/>
  <w15:docId w15:val="{F6B03597-9662-4493-AB1E-94DDA7B0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2822</Characters>
  <Application>Microsoft Office Word</Application>
  <DocSecurity>0</DocSecurity>
  <Lines>23</Lines>
  <Paragraphs>6</Paragraphs>
  <ScaleCrop>false</ScaleCrop>
  <Company>Istarska županija</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Pernić</dc:creator>
  <cp:keywords/>
  <dc:description/>
  <cp:lastModifiedBy>Iva Pernić</cp:lastModifiedBy>
  <cp:revision>1</cp:revision>
  <dcterms:created xsi:type="dcterms:W3CDTF">2019-10-28T12:53:00Z</dcterms:created>
  <dcterms:modified xsi:type="dcterms:W3CDTF">2019-10-28T12:54:00Z</dcterms:modified>
</cp:coreProperties>
</file>